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2598" w14:textId="77777777" w:rsidR="00792212" w:rsidRDefault="00792212" w:rsidP="00724FA1">
      <w:pPr>
        <w:tabs>
          <w:tab w:val="left" w:pos="4063"/>
        </w:tabs>
        <w:rPr>
          <w:rFonts w:ascii="Rockwell Light" w:hAnsi="Rockwell Light"/>
          <w:color w:val="002060"/>
          <w:sz w:val="28"/>
          <w:szCs w:val="28"/>
        </w:rPr>
      </w:pPr>
    </w:p>
    <w:p w14:paraId="60C10EDC" w14:textId="2F1FDDE6" w:rsidR="00477E35" w:rsidRDefault="00E81D04" w:rsidP="00724FA1">
      <w:pPr>
        <w:tabs>
          <w:tab w:val="left" w:pos="4063"/>
        </w:tabs>
        <w:rPr>
          <w:rFonts w:ascii="Rockwell Light" w:hAnsi="Rockwell Light"/>
          <w:color w:val="002060"/>
          <w:sz w:val="28"/>
          <w:szCs w:val="28"/>
        </w:rPr>
      </w:pPr>
      <w:r w:rsidRPr="00E81D04">
        <w:rPr>
          <w:rFonts w:ascii="Rockwell Light" w:hAnsi="Rockwell Light"/>
          <w:color w:val="002060"/>
          <w:sz w:val="28"/>
          <w:szCs w:val="28"/>
        </w:rPr>
        <w:t>Säson</w:t>
      </w:r>
      <w:r>
        <w:rPr>
          <w:rFonts w:ascii="Rockwell Light" w:hAnsi="Rockwell Light"/>
          <w:color w:val="002060"/>
          <w:sz w:val="28"/>
          <w:szCs w:val="28"/>
        </w:rPr>
        <w:t>g 202</w:t>
      </w:r>
      <w:r w:rsidR="006A39AC">
        <w:rPr>
          <w:rFonts w:ascii="Rockwell Light" w:hAnsi="Rockwell Light"/>
          <w:color w:val="002060"/>
          <w:sz w:val="28"/>
          <w:szCs w:val="28"/>
        </w:rPr>
        <w:t>4</w:t>
      </w:r>
      <w:r>
        <w:rPr>
          <w:rFonts w:ascii="Rockwell Light" w:hAnsi="Rockwell Light"/>
          <w:color w:val="002060"/>
          <w:sz w:val="28"/>
          <w:szCs w:val="28"/>
        </w:rPr>
        <w:t xml:space="preserve">: Övergångsfönster </w:t>
      </w:r>
      <w:r w:rsidR="006A39AC" w:rsidRPr="006A39AC">
        <w:rPr>
          <w:rFonts w:ascii="Rockwell Light" w:hAnsi="Rockwell Light"/>
          <w:color w:val="002060"/>
          <w:sz w:val="28"/>
          <w:szCs w:val="28"/>
        </w:rPr>
        <w:t>20 sep-31 dec</w:t>
      </w:r>
      <w:r w:rsidR="006A39AC">
        <w:rPr>
          <w:rFonts w:ascii="Rockwell Light" w:hAnsi="Rockwell Light"/>
          <w:color w:val="002060"/>
          <w:sz w:val="28"/>
          <w:szCs w:val="28"/>
        </w:rPr>
        <w:t>.</w:t>
      </w:r>
    </w:p>
    <w:p w14:paraId="3AE2DF85" w14:textId="77777777" w:rsidR="00792212" w:rsidRPr="00E81D04" w:rsidRDefault="00792212" w:rsidP="00724FA1">
      <w:pPr>
        <w:tabs>
          <w:tab w:val="left" w:pos="4063"/>
        </w:tabs>
        <w:rPr>
          <w:rFonts w:ascii="Rockwell Light" w:hAnsi="Rockwell Light"/>
          <w:color w:val="002060"/>
          <w:sz w:val="28"/>
          <w:szCs w:val="28"/>
        </w:rPr>
      </w:pPr>
    </w:p>
    <w:p w14:paraId="4A0D1C1B" w14:textId="1FFF51DD" w:rsidR="00A07964" w:rsidRPr="00451D78" w:rsidRDefault="00E81D04" w:rsidP="00724FA1">
      <w:pPr>
        <w:tabs>
          <w:tab w:val="left" w:pos="4063"/>
        </w:tabs>
        <w:rPr>
          <w:rFonts w:ascii="Rockwell Light" w:hAnsi="Rockwell Light"/>
          <w:sz w:val="28"/>
          <w:szCs w:val="28"/>
        </w:rPr>
      </w:pPr>
      <w:r w:rsidRPr="00E81D04">
        <w:rPr>
          <w:rFonts w:ascii="Rockwell Light" w:hAnsi="Rockwell Light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5A148" wp14:editId="45BD97FE">
                <wp:simplePos x="0" y="0"/>
                <wp:positionH relativeFrom="column">
                  <wp:posOffset>-390912</wp:posOffset>
                </wp:positionH>
                <wp:positionV relativeFrom="paragraph">
                  <wp:posOffset>1933</wp:posOffset>
                </wp:positionV>
                <wp:extent cx="184150" cy="1192695"/>
                <wp:effectExtent l="0" t="0" r="2540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1926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24CB6" id="Rektangel 4" o:spid="_x0000_s1026" style="position:absolute;margin-left:-30.8pt;margin-top:.15pt;width:14.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" fillcolor="#002060" strokecolor="#1f3763 [1604]" strokeweight="1pt"/>
            </w:pict>
          </mc:Fallback>
        </mc:AlternateContent>
      </w:r>
      <w:r w:rsidR="00477E35">
        <w:rPr>
          <w:rFonts w:ascii="Rockwell Light" w:hAnsi="Rockwell Light"/>
          <w:b/>
          <w:bCs/>
          <w:color w:val="002060"/>
          <w:sz w:val="28"/>
          <w:szCs w:val="28"/>
        </w:rPr>
        <w:t>Spelar</w:t>
      </w:r>
      <w:r w:rsidR="00442808" w:rsidRPr="00064506">
        <w:rPr>
          <w:rFonts w:ascii="Rockwell Light" w:hAnsi="Rockwell Light"/>
          <w:b/>
          <w:bCs/>
          <w:color w:val="002060"/>
          <w:sz w:val="28"/>
          <w:szCs w:val="28"/>
        </w:rPr>
        <w:t>uppgifter</w:t>
      </w:r>
      <w:r w:rsidR="00724FA1" w:rsidRPr="00451D78">
        <w:rPr>
          <w:rFonts w:ascii="Rockwell Light" w:hAnsi="Rockwell Light"/>
          <w:sz w:val="28"/>
          <w:szCs w:val="28"/>
        </w:rPr>
        <w:tab/>
      </w:r>
    </w:p>
    <w:p w14:paraId="32F4B6B3" w14:textId="28704F23" w:rsidR="00724FA1" w:rsidRPr="00451D78" w:rsidRDefault="00724FA1">
      <w:pPr>
        <w:rPr>
          <w:rFonts w:ascii="Rockwell Light" w:hAnsi="Rockwell Light"/>
          <w:sz w:val="28"/>
          <w:szCs w:val="28"/>
        </w:rPr>
      </w:pPr>
      <w:r w:rsidRPr="00451D78">
        <w:rPr>
          <w:rFonts w:ascii="Rockwell Light" w:hAnsi="Rockwell Light"/>
          <w:sz w:val="28"/>
          <w:szCs w:val="28"/>
        </w:rPr>
        <w:t>N</w:t>
      </w:r>
      <w:r w:rsidR="008D6806">
        <w:rPr>
          <w:rFonts w:ascii="Rockwell Light" w:hAnsi="Rockwell Light"/>
          <w:sz w:val="28"/>
          <w:szCs w:val="28"/>
        </w:rPr>
        <w:t>a</w:t>
      </w:r>
      <w:r w:rsidRPr="00451D78">
        <w:rPr>
          <w:rFonts w:ascii="Rockwell Light" w:hAnsi="Rockwell Light"/>
          <w:sz w:val="28"/>
          <w:szCs w:val="28"/>
        </w:rPr>
        <w:t>mn:</w:t>
      </w:r>
      <w:r w:rsidR="00E81D04">
        <w:rPr>
          <w:rFonts w:ascii="Rockwell Light" w:hAnsi="Rockwell Light"/>
          <w:sz w:val="28"/>
          <w:szCs w:val="28"/>
        </w:rPr>
        <w:t xml:space="preserve"> </w:t>
      </w:r>
      <w:sdt>
        <w:sdtPr>
          <w:rPr>
            <w:rFonts w:ascii="Rockwell Light" w:hAnsi="Rockwell Light"/>
            <w:sz w:val="28"/>
            <w:szCs w:val="28"/>
          </w:rPr>
          <w:id w:val="-1991857768"/>
          <w:placeholder>
            <w:docPart w:val="DefaultPlaceholder_-1854013440"/>
          </w:placeholder>
          <w:showingPlcHdr/>
        </w:sdtPr>
        <w:sdtContent>
          <w:r w:rsidR="00442808"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351BA129" w14:textId="39EA796F" w:rsidR="00442808" w:rsidRPr="00451D78" w:rsidRDefault="00E81D04">
      <w:pPr>
        <w:rPr>
          <w:rFonts w:ascii="Rockwell Light" w:hAnsi="Rockwell Light"/>
          <w:sz w:val="28"/>
          <w:szCs w:val="28"/>
        </w:rPr>
      </w:pPr>
      <w:r>
        <w:rPr>
          <w:rFonts w:ascii="Rockwell Light" w:hAnsi="Rockwell Light"/>
          <w:sz w:val="28"/>
          <w:szCs w:val="28"/>
        </w:rPr>
        <w:t>IdrottOnline ID</w:t>
      </w:r>
      <w:r w:rsidR="00442808" w:rsidRPr="00451D78">
        <w:rPr>
          <w:rFonts w:ascii="Rockwell Light" w:hAnsi="Rockwell Light"/>
          <w:sz w:val="28"/>
          <w:szCs w:val="28"/>
        </w:rPr>
        <w:t xml:space="preserve">: </w:t>
      </w:r>
      <w:sdt>
        <w:sdtPr>
          <w:rPr>
            <w:rFonts w:ascii="Rockwell Light" w:hAnsi="Rockwell Light"/>
            <w:sz w:val="28"/>
            <w:szCs w:val="28"/>
          </w:rPr>
          <w:id w:val="1236283795"/>
          <w:placeholder>
            <w:docPart w:val="DefaultPlaceholder_-1854013440"/>
          </w:placeholder>
          <w:showingPlcHdr/>
        </w:sdtPr>
        <w:sdtContent>
          <w:r w:rsidR="000641EE" w:rsidRPr="00E81D04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726C5437" w14:textId="1FD3EC13" w:rsidR="00442808" w:rsidRPr="00451D78" w:rsidRDefault="00477E35">
      <w:pPr>
        <w:rPr>
          <w:rFonts w:ascii="Rockwell Light" w:hAnsi="Rockwell Light"/>
          <w:sz w:val="28"/>
          <w:szCs w:val="28"/>
        </w:rPr>
      </w:pPr>
      <w:r>
        <w:rPr>
          <w:rFonts w:ascii="Rockwell Light" w:hAnsi="Rockwell Light"/>
          <w:sz w:val="28"/>
          <w:szCs w:val="28"/>
        </w:rPr>
        <w:t>Är spelaren skuldfri</w:t>
      </w:r>
      <w:r w:rsidR="00442808" w:rsidRPr="00451D78">
        <w:rPr>
          <w:rFonts w:ascii="Rockwell Light" w:hAnsi="Rockwell Light"/>
          <w:sz w:val="28"/>
          <w:szCs w:val="28"/>
        </w:rPr>
        <w:t>:</w:t>
      </w:r>
      <w:r w:rsidR="00E81D04">
        <w:rPr>
          <w:rFonts w:ascii="Rockwell Light" w:hAnsi="Rockwell Light"/>
          <w:sz w:val="28"/>
          <w:szCs w:val="28"/>
        </w:rPr>
        <w:t xml:space="preserve"> </w:t>
      </w:r>
      <w:sdt>
        <w:sdtPr>
          <w:rPr>
            <w:rFonts w:ascii="Rockwell Light" w:hAnsi="Rockwell Light"/>
            <w:sz w:val="28"/>
            <w:szCs w:val="28"/>
          </w:rPr>
          <w:id w:val="-1512911798"/>
          <w:placeholder>
            <w:docPart w:val="DefaultPlaceholder_-1854013440"/>
          </w:placeholder>
          <w:showingPlcHdr/>
        </w:sdtPr>
        <w:sdtContent>
          <w:r w:rsidR="00442808"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7B522291" w14:textId="7B1B9E66" w:rsidR="00442808" w:rsidRPr="00451D78" w:rsidRDefault="002B1352">
      <w:pPr>
        <w:rPr>
          <w:rFonts w:ascii="Rockwell Light" w:hAnsi="Rockwell Light"/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FF7D6" wp14:editId="2174693F">
                <wp:simplePos x="0" y="0"/>
                <wp:positionH relativeFrom="column">
                  <wp:posOffset>-390912</wp:posOffset>
                </wp:positionH>
                <wp:positionV relativeFrom="paragraph">
                  <wp:posOffset>331165</wp:posOffset>
                </wp:positionV>
                <wp:extent cx="174625" cy="1518699"/>
                <wp:effectExtent l="0" t="0" r="15875" b="2476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1869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2600" id="Rektangel 6" o:spid="_x0000_s1026" style="position:absolute;margin-left:-30.8pt;margin-top:26.1pt;width:13.75pt;height:1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" fillcolor="#002060" strokecolor="#1f3763 [1604]" strokeweight="1pt"/>
            </w:pict>
          </mc:Fallback>
        </mc:AlternateContent>
      </w:r>
    </w:p>
    <w:p w14:paraId="022EFB25" w14:textId="3C5D5AB3" w:rsidR="00442808" w:rsidRPr="00064506" w:rsidRDefault="00477E35">
      <w:pPr>
        <w:rPr>
          <w:rFonts w:ascii="Rockwell Light" w:hAnsi="Rockwell Light"/>
          <w:b/>
          <w:bCs/>
          <w:color w:val="002060"/>
          <w:sz w:val="28"/>
          <w:szCs w:val="28"/>
        </w:rPr>
      </w:pPr>
      <w:r>
        <w:rPr>
          <w:rFonts w:ascii="Rockwell Light" w:hAnsi="Rockwell Light"/>
          <w:b/>
          <w:bCs/>
          <w:color w:val="002060"/>
          <w:sz w:val="28"/>
          <w:szCs w:val="28"/>
        </w:rPr>
        <w:t>Förenings</w:t>
      </w:r>
      <w:r w:rsidR="00442808" w:rsidRPr="00064506">
        <w:rPr>
          <w:rFonts w:ascii="Rockwell Light" w:hAnsi="Rockwell Light"/>
          <w:b/>
          <w:bCs/>
          <w:color w:val="002060"/>
          <w:sz w:val="28"/>
          <w:szCs w:val="28"/>
        </w:rPr>
        <w:t>uppgifter</w:t>
      </w:r>
    </w:p>
    <w:p w14:paraId="38196DB9" w14:textId="67E6DF1F" w:rsidR="00724FA1" w:rsidRPr="00451D78" w:rsidRDefault="00477E35">
      <w:pPr>
        <w:rPr>
          <w:rFonts w:ascii="Rockwell Light" w:hAnsi="Rockwell Light"/>
          <w:sz w:val="28"/>
          <w:szCs w:val="28"/>
        </w:rPr>
      </w:pPr>
      <w:r>
        <w:rPr>
          <w:rFonts w:ascii="Rockwell Light" w:hAnsi="Rockwell Light"/>
          <w:sz w:val="28"/>
          <w:szCs w:val="28"/>
        </w:rPr>
        <w:t>Vem utfärdar NOC</w:t>
      </w:r>
      <w:r w:rsidR="00724FA1" w:rsidRPr="00451D78">
        <w:rPr>
          <w:rFonts w:ascii="Rockwell Light" w:hAnsi="Rockwell Light"/>
          <w:sz w:val="28"/>
          <w:szCs w:val="28"/>
        </w:rPr>
        <w:t>:</w:t>
      </w:r>
      <w:r w:rsidR="008A44A3">
        <w:rPr>
          <w:rFonts w:ascii="Rockwell Light" w:hAnsi="Rockwell Light"/>
          <w:sz w:val="28"/>
          <w:szCs w:val="28"/>
        </w:rPr>
        <w:t xml:space="preserve"> </w:t>
      </w:r>
      <w:sdt>
        <w:sdtPr>
          <w:rPr>
            <w:rFonts w:ascii="Rockwell Light" w:hAnsi="Rockwell Light"/>
            <w:sz w:val="28"/>
            <w:szCs w:val="28"/>
          </w:rPr>
          <w:id w:val="-285427627"/>
          <w:placeholder>
            <w:docPart w:val="DefaultPlaceholder_-1854013440"/>
          </w:placeholder>
          <w:showingPlcHdr/>
        </w:sdtPr>
        <w:sdtContent>
          <w:r w:rsidR="00442808"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4DFC288D" w14:textId="74868A93" w:rsidR="00724FA1" w:rsidRDefault="00477E35">
      <w:pPr>
        <w:rPr>
          <w:rFonts w:ascii="Rockwell Light" w:hAnsi="Rockwell Light"/>
          <w:sz w:val="28"/>
          <w:szCs w:val="28"/>
        </w:rPr>
      </w:pPr>
      <w:r>
        <w:rPr>
          <w:rFonts w:ascii="Rockwell Light" w:hAnsi="Rockwell Light"/>
          <w:sz w:val="28"/>
          <w:szCs w:val="28"/>
        </w:rPr>
        <w:t>Roll på den som utfärdar NOC</w:t>
      </w:r>
      <w:r w:rsidR="00442808" w:rsidRPr="00451D78">
        <w:rPr>
          <w:rFonts w:ascii="Rockwell Light" w:hAnsi="Rockwell Light"/>
          <w:sz w:val="28"/>
          <w:szCs w:val="28"/>
        </w:rPr>
        <w:t>:</w:t>
      </w:r>
      <w:r w:rsidR="008A44A3">
        <w:rPr>
          <w:rFonts w:ascii="Rockwell Light" w:hAnsi="Rockwell Light"/>
          <w:sz w:val="28"/>
          <w:szCs w:val="28"/>
        </w:rPr>
        <w:t xml:space="preserve"> </w:t>
      </w:r>
      <w:sdt>
        <w:sdtPr>
          <w:rPr>
            <w:rFonts w:ascii="Rockwell Light" w:hAnsi="Rockwell Light"/>
            <w:sz w:val="28"/>
            <w:szCs w:val="28"/>
          </w:rPr>
          <w:id w:val="823703529"/>
          <w:placeholder>
            <w:docPart w:val="DefaultPlaceholder_-1854013440"/>
          </w:placeholder>
          <w:showingPlcHdr/>
        </w:sdtPr>
        <w:sdtContent>
          <w:r w:rsidR="00442808"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3550D367" w14:textId="6C48CB8F" w:rsidR="002D5DBD" w:rsidRPr="00451D78" w:rsidRDefault="002D5DBD" w:rsidP="002D5DBD">
      <w:pPr>
        <w:rPr>
          <w:rFonts w:ascii="Rockwell Light" w:hAnsi="Rockwell Light"/>
          <w:sz w:val="28"/>
          <w:szCs w:val="28"/>
        </w:rPr>
      </w:pPr>
      <w:r>
        <w:rPr>
          <w:rFonts w:ascii="Rockwell Light" w:hAnsi="Rockwell Light"/>
          <w:sz w:val="28"/>
          <w:szCs w:val="28"/>
        </w:rPr>
        <w:t>Tidigare förening</w:t>
      </w:r>
      <w:r w:rsidRPr="00451D78">
        <w:rPr>
          <w:rFonts w:ascii="Rockwell Light" w:hAnsi="Rockwell Light"/>
          <w:sz w:val="28"/>
          <w:szCs w:val="28"/>
        </w:rPr>
        <w:t xml:space="preserve">: </w:t>
      </w:r>
      <w:sdt>
        <w:sdtPr>
          <w:rPr>
            <w:rFonts w:ascii="Rockwell Light" w:hAnsi="Rockwell Light"/>
            <w:sz w:val="28"/>
            <w:szCs w:val="28"/>
          </w:rPr>
          <w:id w:val="99620099"/>
          <w:placeholder>
            <w:docPart w:val="2DB1DE70768C49809AD20D035B8EF7DE"/>
          </w:placeholder>
          <w:showingPlcHdr/>
        </w:sdtPr>
        <w:sdtContent>
          <w:r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42AFF909" w14:textId="7AA28546" w:rsidR="002D5DBD" w:rsidRPr="00451D78" w:rsidRDefault="002D5DBD" w:rsidP="002D5DBD">
      <w:pPr>
        <w:rPr>
          <w:rFonts w:ascii="Rockwell Light" w:hAnsi="Rockwell Light"/>
          <w:sz w:val="28"/>
          <w:szCs w:val="28"/>
        </w:rPr>
      </w:pPr>
      <w:r>
        <w:rPr>
          <w:rFonts w:ascii="Rockwell Light" w:hAnsi="Rockwell Light"/>
          <w:sz w:val="28"/>
          <w:szCs w:val="28"/>
        </w:rPr>
        <w:t>Ny förening</w:t>
      </w:r>
      <w:r w:rsidRPr="00451D78">
        <w:rPr>
          <w:rFonts w:ascii="Rockwell Light" w:hAnsi="Rockwell Light"/>
          <w:sz w:val="28"/>
          <w:szCs w:val="28"/>
        </w:rPr>
        <w:t xml:space="preserve">: </w:t>
      </w:r>
      <w:sdt>
        <w:sdtPr>
          <w:rPr>
            <w:rFonts w:ascii="Rockwell Light" w:hAnsi="Rockwell Light"/>
            <w:sz w:val="28"/>
            <w:szCs w:val="28"/>
          </w:rPr>
          <w:id w:val="-1596774969"/>
          <w:placeholder>
            <w:docPart w:val="AA8FA92C6094410492FD97744F2E2226"/>
          </w:placeholder>
          <w:showingPlcHdr/>
        </w:sdtPr>
        <w:sdtContent>
          <w:r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6CFC3968" w14:textId="13F161EB" w:rsidR="00442808" w:rsidRPr="00451D78" w:rsidRDefault="00650E01">
      <w:pPr>
        <w:rPr>
          <w:rFonts w:ascii="Rockwell Light" w:hAnsi="Rockwell Light"/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0D187" wp14:editId="458A0978">
                <wp:simplePos x="0" y="0"/>
                <wp:positionH relativeFrom="column">
                  <wp:posOffset>-390912</wp:posOffset>
                </wp:positionH>
                <wp:positionV relativeFrom="paragraph">
                  <wp:posOffset>339670</wp:posOffset>
                </wp:positionV>
                <wp:extent cx="184150" cy="1073426"/>
                <wp:effectExtent l="0" t="0" r="25400" b="1270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07342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5AB0" id="Rektangel 9" o:spid="_x0000_s1026" style="position:absolute;margin-left:-30.8pt;margin-top:26.75pt;width:14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" fillcolor="#002060" strokecolor="#1f3763 [1604]" strokeweight="1pt"/>
            </w:pict>
          </mc:Fallback>
        </mc:AlternateContent>
      </w:r>
    </w:p>
    <w:p w14:paraId="64B26D83" w14:textId="5744A9D0" w:rsidR="00442808" w:rsidRPr="002D5DBD" w:rsidRDefault="002D5DBD">
      <w:pPr>
        <w:rPr>
          <w:rFonts w:ascii="Rockwell Light" w:hAnsi="Rockwell Light"/>
          <w:b/>
          <w:bCs/>
          <w:color w:val="002060"/>
          <w:sz w:val="28"/>
          <w:szCs w:val="28"/>
        </w:rPr>
      </w:pPr>
      <w:r>
        <w:rPr>
          <w:rFonts w:ascii="Rockwell Light" w:hAnsi="Rockwell Light"/>
          <w:b/>
          <w:bCs/>
          <w:color w:val="002060"/>
          <w:sz w:val="28"/>
          <w:szCs w:val="28"/>
        </w:rPr>
        <w:t>Medgivande av förening</w:t>
      </w:r>
      <w:r w:rsidR="008A44A3">
        <w:rPr>
          <w:rFonts w:ascii="Rockwell Light" w:hAnsi="Rockwell Light"/>
          <w:b/>
          <w:bCs/>
          <w:color w:val="002060"/>
          <w:sz w:val="28"/>
          <w:szCs w:val="28"/>
        </w:rPr>
        <w:t xml:space="preserve"> </w:t>
      </w:r>
    </w:p>
    <w:p w14:paraId="252F6D1F" w14:textId="3E445B52" w:rsidR="0050351A" w:rsidRDefault="00000000" w:rsidP="00451D78">
      <w:sdt>
        <w:sdtPr>
          <w:rPr>
            <w:rFonts w:ascii="Rockwell Light" w:hAnsi="Rockwell Light"/>
            <w:sz w:val="28"/>
            <w:szCs w:val="28"/>
          </w:rPr>
          <w:id w:val="-1844933704"/>
          <w:placeholder>
            <w:docPart w:val="622BA9BA461444BF8C17AEB54D2AF7EE"/>
          </w:placeholder>
          <w:showingPlcHdr/>
        </w:sdtPr>
        <w:sdtContent>
          <w:r w:rsidR="002D5DBD" w:rsidRPr="00451D78">
            <w:rPr>
              <w:rStyle w:val="Platshllartext"/>
              <w:rFonts w:ascii="Rockwell Light" w:hAnsi="Rockwell Light"/>
              <w:sz w:val="28"/>
              <w:szCs w:val="28"/>
            </w:rPr>
            <w:t>Klicka eller tryck här för att ange text.</w:t>
          </w:r>
        </w:sdtContent>
      </w:sdt>
    </w:p>
    <w:p w14:paraId="43DC1A3F" w14:textId="77777777" w:rsidR="002D5DBD" w:rsidRDefault="00451D78" w:rsidP="00451D78">
      <w:pPr>
        <w:rPr>
          <w:b/>
          <w:bCs/>
        </w:rPr>
      </w:pPr>
      <w:r w:rsidRPr="00C31A08">
        <w:rPr>
          <w:b/>
          <w:bCs/>
        </w:rPr>
        <w:t xml:space="preserve"> </w:t>
      </w:r>
    </w:p>
    <w:p w14:paraId="6DF82079" w14:textId="77777777" w:rsidR="002D5DBD" w:rsidRDefault="002D5DBD" w:rsidP="00451D78">
      <w:pPr>
        <w:rPr>
          <w:b/>
          <w:bCs/>
        </w:rPr>
      </w:pPr>
    </w:p>
    <w:p w14:paraId="7346D54F" w14:textId="77777777" w:rsidR="008A44A3" w:rsidRDefault="008A44A3" w:rsidP="00451D78">
      <w:pPr>
        <w:rPr>
          <w:rFonts w:ascii="Rockwell Light" w:hAnsi="Rockwell Light" w:cs="Times New Roman"/>
          <w:b/>
          <w:bCs/>
          <w:sz w:val="28"/>
          <w:szCs w:val="28"/>
        </w:rPr>
      </w:pPr>
    </w:p>
    <w:p w14:paraId="46DF2AF8" w14:textId="1D918923" w:rsidR="008A44A3" w:rsidRPr="00A3543B" w:rsidRDefault="002D5DBD" w:rsidP="00451D78">
      <w:pPr>
        <w:rPr>
          <w:rFonts w:ascii="Rockwell Light" w:hAnsi="Rockwell Light"/>
          <w:b/>
          <w:bCs/>
          <w:color w:val="002060"/>
          <w:sz w:val="28"/>
          <w:szCs w:val="28"/>
        </w:rPr>
      </w:pPr>
      <w:r w:rsidRPr="00A3543B">
        <w:rPr>
          <w:rFonts w:ascii="Rockwell Light" w:hAnsi="Rockwell Light"/>
          <w:b/>
          <w:bCs/>
          <w:color w:val="002060"/>
          <w:sz w:val="28"/>
          <w:szCs w:val="28"/>
        </w:rPr>
        <w:t>Information</w:t>
      </w:r>
    </w:p>
    <w:p w14:paraId="448F7F13" w14:textId="77777777" w:rsidR="008A44A3" w:rsidRPr="00A3543B" w:rsidRDefault="008A44A3" w:rsidP="00A3543B">
      <w:pPr>
        <w:pStyle w:val="Liststycke"/>
        <w:numPr>
          <w:ilvl w:val="0"/>
          <w:numId w:val="2"/>
        </w:numPr>
        <w:tabs>
          <w:tab w:val="left" w:pos="4063"/>
        </w:tabs>
        <w:rPr>
          <w:rFonts w:ascii="Rockwell Light" w:hAnsi="Rockwell Light"/>
          <w:sz w:val="28"/>
          <w:szCs w:val="28"/>
        </w:rPr>
      </w:pPr>
      <w:r w:rsidRPr="00A3543B">
        <w:rPr>
          <w:rFonts w:ascii="Rockwell Light" w:hAnsi="Rockwell Light"/>
          <w:sz w:val="28"/>
          <w:szCs w:val="28"/>
        </w:rPr>
        <w:t xml:space="preserve">Denna blankett ska </w:t>
      </w:r>
      <w:r w:rsidRPr="005442BE">
        <w:rPr>
          <w:rFonts w:ascii="Rockwell Light" w:hAnsi="Rockwell Light"/>
          <w:b/>
          <w:bCs/>
          <w:sz w:val="28"/>
          <w:szCs w:val="28"/>
        </w:rPr>
        <w:t>fyllas i av den tidigare förening</w:t>
      </w:r>
    </w:p>
    <w:p w14:paraId="31AD72CB" w14:textId="77777777" w:rsidR="008A44A3" w:rsidRPr="00A3543B" w:rsidRDefault="008A44A3" w:rsidP="00A3543B">
      <w:pPr>
        <w:pStyle w:val="Liststycke"/>
        <w:numPr>
          <w:ilvl w:val="0"/>
          <w:numId w:val="2"/>
        </w:numPr>
        <w:tabs>
          <w:tab w:val="left" w:pos="4063"/>
        </w:tabs>
        <w:rPr>
          <w:rFonts w:ascii="Rockwell Light" w:hAnsi="Rockwell Light"/>
          <w:sz w:val="28"/>
          <w:szCs w:val="28"/>
        </w:rPr>
      </w:pPr>
      <w:r w:rsidRPr="00A3543B">
        <w:rPr>
          <w:rFonts w:ascii="Rockwell Light" w:hAnsi="Rockwell Light"/>
          <w:sz w:val="28"/>
          <w:szCs w:val="28"/>
        </w:rPr>
        <w:t xml:space="preserve">Blanketten ska </w:t>
      </w:r>
      <w:r w:rsidRPr="005442BE">
        <w:rPr>
          <w:rFonts w:ascii="Rockwell Light" w:hAnsi="Rockwell Light"/>
          <w:b/>
          <w:bCs/>
          <w:sz w:val="28"/>
          <w:szCs w:val="28"/>
        </w:rPr>
        <w:t>skickas till den nya föreningen</w:t>
      </w:r>
    </w:p>
    <w:p w14:paraId="6DBB404E" w14:textId="1867D1AD" w:rsidR="00451D78" w:rsidRPr="00A3543B" w:rsidRDefault="008A44A3" w:rsidP="00A3543B">
      <w:pPr>
        <w:pStyle w:val="Liststycke"/>
        <w:numPr>
          <w:ilvl w:val="0"/>
          <w:numId w:val="2"/>
        </w:numPr>
        <w:tabs>
          <w:tab w:val="left" w:pos="4063"/>
        </w:tabs>
        <w:rPr>
          <w:rFonts w:ascii="Rockwell Light" w:hAnsi="Rockwell Light"/>
          <w:sz w:val="28"/>
          <w:szCs w:val="28"/>
        </w:rPr>
      </w:pPr>
      <w:r w:rsidRPr="00A3543B">
        <w:rPr>
          <w:rFonts w:ascii="Rockwell Light" w:hAnsi="Rockwell Light"/>
          <w:sz w:val="28"/>
          <w:szCs w:val="28"/>
        </w:rPr>
        <w:t xml:space="preserve">Denna blankett </w:t>
      </w:r>
      <w:r w:rsidR="005442BE" w:rsidRPr="005442BE">
        <w:rPr>
          <w:rFonts w:ascii="Rockwell Light" w:hAnsi="Rockwell Light"/>
          <w:b/>
          <w:bCs/>
          <w:sz w:val="28"/>
          <w:szCs w:val="28"/>
        </w:rPr>
        <w:t>måste</w:t>
      </w:r>
      <w:r w:rsidRPr="005442BE">
        <w:rPr>
          <w:rFonts w:ascii="Rockwell Light" w:hAnsi="Rockwell Light"/>
          <w:b/>
          <w:bCs/>
          <w:sz w:val="28"/>
          <w:szCs w:val="28"/>
        </w:rPr>
        <w:t xml:space="preserve"> bifogas i Övergångsansökan som görs online</w:t>
      </w:r>
    </w:p>
    <w:p w14:paraId="7149729B" w14:textId="474B24B9" w:rsidR="008A44A3" w:rsidRPr="00A3543B" w:rsidRDefault="008A44A3" w:rsidP="00A3543B">
      <w:pPr>
        <w:pStyle w:val="Liststycke"/>
        <w:numPr>
          <w:ilvl w:val="0"/>
          <w:numId w:val="2"/>
        </w:numPr>
        <w:tabs>
          <w:tab w:val="left" w:pos="4063"/>
        </w:tabs>
        <w:rPr>
          <w:rFonts w:ascii="Rockwell Light" w:hAnsi="Rockwell Light"/>
          <w:sz w:val="28"/>
          <w:szCs w:val="28"/>
        </w:rPr>
      </w:pPr>
      <w:r w:rsidRPr="00A3543B">
        <w:rPr>
          <w:rFonts w:ascii="Rockwell Light" w:hAnsi="Rockwell Light"/>
          <w:sz w:val="28"/>
          <w:szCs w:val="28"/>
        </w:rPr>
        <w:t xml:space="preserve">Denna blankett </w:t>
      </w:r>
      <w:r w:rsidRPr="005442BE">
        <w:rPr>
          <w:rFonts w:ascii="Rockwell Light" w:hAnsi="Rockwell Light"/>
          <w:b/>
          <w:bCs/>
          <w:sz w:val="28"/>
          <w:szCs w:val="28"/>
        </w:rPr>
        <w:t xml:space="preserve">skickas </w:t>
      </w:r>
      <w:r w:rsidR="006A39AC">
        <w:rPr>
          <w:rFonts w:ascii="Rockwell Light" w:hAnsi="Rockwell Light"/>
          <w:b/>
          <w:bCs/>
          <w:sz w:val="28"/>
          <w:szCs w:val="28"/>
        </w:rPr>
        <w:t>till förbundet.</w:t>
      </w:r>
    </w:p>
    <w:sectPr w:rsidR="008A44A3" w:rsidRPr="00A3543B" w:rsidSect="001038B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C345" w14:textId="77777777" w:rsidR="008377FC" w:rsidRDefault="008377FC" w:rsidP="00724FA1">
      <w:pPr>
        <w:spacing w:after="0" w:line="240" w:lineRule="auto"/>
      </w:pPr>
      <w:r>
        <w:separator/>
      </w:r>
    </w:p>
  </w:endnote>
  <w:endnote w:type="continuationSeparator" w:id="0">
    <w:p w14:paraId="3613A8EC" w14:textId="77777777" w:rsidR="008377FC" w:rsidRDefault="008377FC" w:rsidP="0072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Light">
    <w:altName w:val="Rockwell Light"/>
    <w:charset w:val="00"/>
    <w:family w:val="roman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CA0D" w14:textId="77777777" w:rsidR="008377FC" w:rsidRDefault="008377FC" w:rsidP="00724FA1">
      <w:pPr>
        <w:spacing w:after="0" w:line="240" w:lineRule="auto"/>
      </w:pPr>
      <w:r>
        <w:separator/>
      </w:r>
    </w:p>
  </w:footnote>
  <w:footnote w:type="continuationSeparator" w:id="0">
    <w:p w14:paraId="7D6FDCC2" w14:textId="77777777" w:rsidR="008377FC" w:rsidRDefault="008377FC" w:rsidP="0072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4BB1" w14:textId="77777777" w:rsidR="00724ADC" w:rsidRDefault="00724ADC" w:rsidP="001038B9">
    <w:pPr>
      <w:pStyle w:val="Sidhuvud"/>
      <w:jc w:val="center"/>
      <w:rPr>
        <w:rFonts w:ascii="Rockwell Light" w:hAnsi="Rockwell Light"/>
        <w:b/>
        <w:bCs/>
        <w:noProof/>
        <w:color w:val="002060"/>
        <w:sz w:val="36"/>
        <w:szCs w:val="36"/>
        <w:lang w:val="en-US"/>
      </w:rPr>
    </w:pPr>
  </w:p>
  <w:p w14:paraId="7861A7C6" w14:textId="25D6DD7A" w:rsidR="001038B9" w:rsidRPr="00E81D04" w:rsidRDefault="001038B9" w:rsidP="001038B9">
    <w:pPr>
      <w:pStyle w:val="Sidhuvud"/>
      <w:jc w:val="center"/>
      <w:rPr>
        <w:rFonts w:ascii="Rockwell Light" w:hAnsi="Rockwell Light"/>
        <w:b/>
        <w:bCs/>
        <w:color w:val="002060"/>
        <w:sz w:val="36"/>
        <w:szCs w:val="36"/>
        <w:lang w:val="en-US"/>
      </w:rPr>
    </w:pPr>
    <w:r w:rsidRPr="00064506">
      <w:rPr>
        <w:rFonts w:ascii="Rockwell Light" w:hAnsi="Rockwell Light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60288" behindDoc="1" locked="0" layoutInCell="1" allowOverlap="1" wp14:anchorId="0190AD74" wp14:editId="265AE28E">
          <wp:simplePos x="0" y="0"/>
          <wp:positionH relativeFrom="column">
            <wp:posOffset>-698681</wp:posOffset>
          </wp:positionH>
          <wp:positionV relativeFrom="paragraph">
            <wp:posOffset>-270419</wp:posOffset>
          </wp:positionV>
          <wp:extent cx="984885" cy="984885"/>
          <wp:effectExtent l="0" t="0" r="5715" b="5715"/>
          <wp:wrapTight wrapText="bothSides">
            <wp:wrapPolygon edited="0">
              <wp:start x="0" y="0"/>
              <wp:lineTo x="0" y="21308"/>
              <wp:lineTo x="21308" y="21308"/>
              <wp:lineTo x="21308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D04" w:rsidRPr="00E81D04">
      <w:rPr>
        <w:rFonts w:ascii="Rockwell Light" w:hAnsi="Rockwell Light"/>
        <w:b/>
        <w:bCs/>
        <w:noProof/>
        <w:color w:val="002060"/>
        <w:sz w:val="36"/>
        <w:szCs w:val="36"/>
        <w:lang w:val="en-US"/>
      </w:rPr>
      <w:t xml:space="preserve">NOC- Non Object </w:t>
    </w:r>
    <w:r w:rsidR="00E81D04">
      <w:rPr>
        <w:rFonts w:ascii="Rockwell Light" w:hAnsi="Rockwell Light"/>
        <w:b/>
        <w:bCs/>
        <w:noProof/>
        <w:color w:val="002060"/>
        <w:sz w:val="36"/>
        <w:szCs w:val="36"/>
        <w:lang w:val="en-US"/>
      </w:rPr>
      <w:t>Certification</w:t>
    </w:r>
  </w:p>
  <w:p w14:paraId="556E3FC1" w14:textId="6AD8A22D" w:rsidR="001038B9" w:rsidRPr="00E81D04" w:rsidRDefault="001038B9" w:rsidP="00E81D04">
    <w:pPr>
      <w:pStyle w:val="Sidhuvud"/>
      <w:rPr>
        <w:rFonts w:ascii="Rockwell Light" w:hAnsi="Rockwell Light"/>
        <w:sz w:val="32"/>
        <w:szCs w:val="32"/>
        <w:lang w:val="en-US"/>
      </w:rPr>
    </w:pPr>
  </w:p>
  <w:p w14:paraId="4872CA15" w14:textId="77777777" w:rsidR="001038B9" w:rsidRPr="00E81D04" w:rsidRDefault="001038B9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49C"/>
    <w:multiLevelType w:val="hybridMultilevel"/>
    <w:tmpl w:val="E35A7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7E03"/>
    <w:multiLevelType w:val="hybridMultilevel"/>
    <w:tmpl w:val="09EE65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78165">
    <w:abstractNumId w:val="1"/>
  </w:num>
  <w:num w:numId="2" w16cid:durableId="89273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qPtmu7Qi72Q9ZlJlpQNW0Ds3gnTgtf+BVCQa6rAARaAKowXrvXdNuq5DOOmropn7se0y1IOOqDSqzndFl9TbA==" w:salt="XZFuuPhc+gTWxSI+QsmiX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A1"/>
    <w:rsid w:val="00007200"/>
    <w:rsid w:val="000641EE"/>
    <w:rsid w:val="00064506"/>
    <w:rsid w:val="000C6747"/>
    <w:rsid w:val="001038B9"/>
    <w:rsid w:val="001C39CD"/>
    <w:rsid w:val="001E7531"/>
    <w:rsid w:val="002046E5"/>
    <w:rsid w:val="00244343"/>
    <w:rsid w:val="00256E45"/>
    <w:rsid w:val="002B1352"/>
    <w:rsid w:val="002D40CD"/>
    <w:rsid w:val="002D5DBD"/>
    <w:rsid w:val="003A72F4"/>
    <w:rsid w:val="003F234D"/>
    <w:rsid w:val="0041017E"/>
    <w:rsid w:val="00442808"/>
    <w:rsid w:val="00451D78"/>
    <w:rsid w:val="00455F59"/>
    <w:rsid w:val="00477E35"/>
    <w:rsid w:val="0050351A"/>
    <w:rsid w:val="005442BE"/>
    <w:rsid w:val="005C7A0D"/>
    <w:rsid w:val="00650E01"/>
    <w:rsid w:val="00676B1B"/>
    <w:rsid w:val="006A39AC"/>
    <w:rsid w:val="006A7008"/>
    <w:rsid w:val="00722D4D"/>
    <w:rsid w:val="00724ADC"/>
    <w:rsid w:val="00724FA1"/>
    <w:rsid w:val="00732AD8"/>
    <w:rsid w:val="0078723E"/>
    <w:rsid w:val="00792212"/>
    <w:rsid w:val="007F7CF6"/>
    <w:rsid w:val="008377FC"/>
    <w:rsid w:val="008A44A3"/>
    <w:rsid w:val="008D11F4"/>
    <w:rsid w:val="008D6806"/>
    <w:rsid w:val="00976F46"/>
    <w:rsid w:val="00A07964"/>
    <w:rsid w:val="00A3543B"/>
    <w:rsid w:val="00A521B5"/>
    <w:rsid w:val="00A9328A"/>
    <w:rsid w:val="00AD01B8"/>
    <w:rsid w:val="00AF1561"/>
    <w:rsid w:val="00B568D0"/>
    <w:rsid w:val="00BB2A2E"/>
    <w:rsid w:val="00C10902"/>
    <w:rsid w:val="00C31A08"/>
    <w:rsid w:val="00C50ED8"/>
    <w:rsid w:val="00CC25BB"/>
    <w:rsid w:val="00D80D23"/>
    <w:rsid w:val="00DA6335"/>
    <w:rsid w:val="00E81D04"/>
    <w:rsid w:val="00F475AE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C48BC"/>
  <w15:chartTrackingRefBased/>
  <w15:docId w15:val="{485EAB5D-2921-44C4-B594-A311EFF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4FA1"/>
  </w:style>
  <w:style w:type="paragraph" w:styleId="Sidfot">
    <w:name w:val="footer"/>
    <w:basedOn w:val="Normal"/>
    <w:link w:val="SidfotChar"/>
    <w:uiPriority w:val="99"/>
    <w:unhideWhenUsed/>
    <w:rsid w:val="0072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4FA1"/>
  </w:style>
  <w:style w:type="paragraph" w:customStyle="1" w:styleId="Default">
    <w:name w:val="Default"/>
    <w:rsid w:val="00724F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442808"/>
    <w:rPr>
      <w:color w:val="808080"/>
    </w:rPr>
  </w:style>
  <w:style w:type="table" w:styleId="Tabellrutnt">
    <w:name w:val="Table Grid"/>
    <w:basedOn w:val="Normaltabell"/>
    <w:uiPriority w:val="59"/>
    <w:rsid w:val="003A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A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034B1-C605-427A-8305-5BFF2353C446}"/>
      </w:docPartPr>
      <w:docPartBody>
        <w:p w:rsidR="00CE4606" w:rsidRDefault="00A82504">
          <w:r w:rsidRPr="00814F0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B1DE70768C49809AD20D035B8EF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34777-F448-4177-A94B-AE77FEA262CC}"/>
      </w:docPartPr>
      <w:docPartBody>
        <w:p w:rsidR="005D6DBA" w:rsidRDefault="00916CA9" w:rsidP="00916CA9">
          <w:pPr>
            <w:pStyle w:val="2DB1DE70768C49809AD20D035B8EF7DE"/>
          </w:pPr>
          <w:r w:rsidRPr="00814F0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FA92C6094410492FD97744F2E2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B602-A289-4ED6-9DEF-1A4017CF6D3C}"/>
      </w:docPartPr>
      <w:docPartBody>
        <w:p w:rsidR="005D6DBA" w:rsidRDefault="00916CA9" w:rsidP="00916CA9">
          <w:pPr>
            <w:pStyle w:val="AA8FA92C6094410492FD97744F2E2226"/>
          </w:pPr>
          <w:r w:rsidRPr="00814F0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2BA9BA461444BF8C17AEB54D2AF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8FF7E-A02E-4287-884E-37522BE18F15}"/>
      </w:docPartPr>
      <w:docPartBody>
        <w:p w:rsidR="005D6DBA" w:rsidRDefault="00916CA9" w:rsidP="00916CA9">
          <w:pPr>
            <w:pStyle w:val="622BA9BA461444BF8C17AEB54D2AF7EE"/>
          </w:pPr>
          <w:r w:rsidRPr="00814F0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Light">
    <w:altName w:val="Rockwell Light"/>
    <w:charset w:val="00"/>
    <w:family w:val="roman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04"/>
    <w:rsid w:val="003B6C80"/>
    <w:rsid w:val="0043700B"/>
    <w:rsid w:val="005D6DBA"/>
    <w:rsid w:val="006C2D0F"/>
    <w:rsid w:val="00916CA9"/>
    <w:rsid w:val="00A82504"/>
    <w:rsid w:val="00B770B6"/>
    <w:rsid w:val="00C44723"/>
    <w:rsid w:val="00C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6CA9"/>
    <w:rPr>
      <w:color w:val="808080"/>
    </w:rPr>
  </w:style>
  <w:style w:type="paragraph" w:customStyle="1" w:styleId="2DB1DE70768C49809AD20D035B8EF7DE">
    <w:name w:val="2DB1DE70768C49809AD20D035B8EF7DE"/>
    <w:rsid w:val="00916CA9"/>
  </w:style>
  <w:style w:type="paragraph" w:customStyle="1" w:styleId="AA8FA92C6094410492FD97744F2E2226">
    <w:name w:val="AA8FA92C6094410492FD97744F2E2226"/>
    <w:rsid w:val="00916CA9"/>
  </w:style>
  <w:style w:type="paragraph" w:customStyle="1" w:styleId="622BA9BA461444BF8C17AEB54D2AF7EE">
    <w:name w:val="622BA9BA461444BF8C17AEB54D2AF7EE"/>
    <w:rsid w:val="00916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F63A1C8D88F249B6C58A81D8298067" ma:contentTypeVersion="17" ma:contentTypeDescription="Skapa ett nytt dokument." ma:contentTypeScope="" ma:versionID="8a1a41806d68d2c7c039e152b1cc18c1">
  <xsd:schema xmlns:xsd="http://www.w3.org/2001/XMLSchema" xmlns:xs="http://www.w3.org/2001/XMLSchema" xmlns:p="http://schemas.microsoft.com/office/2006/metadata/properties" xmlns:ns2="733d74ce-4431-4326-a4ea-f48088bc84d5" xmlns:ns3="7b8bcedf-0520-4160-a6b0-b9316fef4ea0" targetNamespace="http://schemas.microsoft.com/office/2006/metadata/properties" ma:root="true" ma:fieldsID="0c16bd0ff65c5d228882ba36f56159a1" ns2:_="" ns3:_="">
    <xsd:import namespace="733d74ce-4431-4326-a4ea-f48088bc84d5"/>
    <xsd:import namespace="7b8bcedf-0520-4160-a6b0-b9316fef4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74ce-4431-4326-a4ea-f48088bc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cedf-0520-4160-a6b0-b9316fef4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44f353-57f4-40be-8260-43078ad35625}" ma:internalName="TaxCatchAll" ma:showField="CatchAllData" ma:web="7b8bcedf-0520-4160-a6b0-b9316fef4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FA71F-2C2D-402E-BF8D-84E5A636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74ce-4431-4326-a4ea-f48088bc84d5"/>
    <ds:schemaRef ds:uri="7b8bcedf-0520-4160-a6b0-b9316fef4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CF8F1-B1F5-4DB8-A269-5C72721EB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EA89A6-27F6-4252-9680-AFC2583FF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 Hood C (Cricket)</dc:creator>
  <cp:keywords/>
  <dc:description/>
  <cp:lastModifiedBy>Waldo Hood C (Cricket)</cp:lastModifiedBy>
  <cp:revision>45</cp:revision>
  <cp:lastPrinted>2022-03-30T14:02:00Z</cp:lastPrinted>
  <dcterms:created xsi:type="dcterms:W3CDTF">2022-03-30T13:37:00Z</dcterms:created>
  <dcterms:modified xsi:type="dcterms:W3CDTF">2023-11-09T15:49:00Z</dcterms:modified>
</cp:coreProperties>
</file>